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EBEBEB"/>
        <w:spacing w:before="0" w:beforeAutospacing="0" w:after="0" w:afterAutospacing="0" w:line="330" w:lineRule="atLeast"/>
        <w:ind w:left="0" w:right="0" w:firstLine="0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t>Приложение 1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t>к Положению о региональном конкурсе инициативных проектов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t>(в ред. </w:t>
      </w:r>
      <w:r>
        <w:rPr>
          <w:rFonts w:hint="default" w:ascii="Arial" w:hAnsi="Arial" w:cs="Arial"/>
          <w:i w:val="0"/>
          <w:iCs w:val="0"/>
          <w:caps w:val="0"/>
          <w:color w:val="0000AA"/>
          <w:spacing w:val="0"/>
          <w:sz w:val="24"/>
          <w:szCs w:val="24"/>
          <w:u w:val="none"/>
          <w:shd w:val="clear" w:fill="EBEBEB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00AA"/>
          <w:spacing w:val="0"/>
          <w:sz w:val="24"/>
          <w:szCs w:val="24"/>
          <w:u w:val="none"/>
          <w:shd w:val="clear" w:fill="EBEBEB"/>
        </w:rPr>
        <w:instrText xml:space="preserve"> HYPERLINK "javascript:;" </w:instrText>
      </w:r>
      <w:r>
        <w:rPr>
          <w:rFonts w:hint="default" w:ascii="Arial" w:hAnsi="Arial" w:cs="Arial"/>
          <w:i w:val="0"/>
          <w:iCs w:val="0"/>
          <w:caps w:val="0"/>
          <w:color w:val="0000AA"/>
          <w:spacing w:val="0"/>
          <w:sz w:val="24"/>
          <w:szCs w:val="24"/>
          <w:u w:val="none"/>
          <w:shd w:val="clear" w:fill="EBEBEB"/>
        </w:rPr>
        <w:fldChar w:fldCharType="separate"/>
      </w:r>
      <w:r>
        <w:rPr>
          <w:rStyle w:val="7"/>
          <w:rFonts w:hint="default" w:ascii="Arial" w:hAnsi="Arial" w:cs="Arial"/>
          <w:i w:val="0"/>
          <w:iCs w:val="0"/>
          <w:caps w:val="0"/>
          <w:color w:val="0000AA"/>
          <w:spacing w:val="0"/>
          <w:sz w:val="24"/>
          <w:szCs w:val="24"/>
          <w:u w:val="none"/>
          <w:shd w:val="clear" w:fill="EBEBEB"/>
        </w:rPr>
        <w:t>приказа Департамента общественных и внешних связей</w:t>
      </w:r>
      <w:r>
        <w:rPr>
          <w:rStyle w:val="7"/>
          <w:rFonts w:hint="default" w:ascii="Arial" w:hAnsi="Arial" w:cs="Arial"/>
          <w:i w:val="0"/>
          <w:iCs w:val="0"/>
          <w:caps w:val="0"/>
          <w:color w:val="0000AA"/>
          <w:spacing w:val="0"/>
          <w:sz w:val="24"/>
          <w:szCs w:val="24"/>
          <w:u w:val="none"/>
          <w:shd w:val="clear" w:fill="EBEBEB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AA"/>
          <w:spacing w:val="0"/>
          <w:sz w:val="24"/>
          <w:szCs w:val="24"/>
          <w:u w:val="none"/>
          <w:shd w:val="clear" w:fill="EBEBEB"/>
        </w:rPr>
        <w:t>Хант</w:t>
      </w:r>
      <w:bookmarkStart w:id="1" w:name="_GoBack"/>
      <w:bookmarkEnd w:id="1"/>
      <w:r>
        <w:rPr>
          <w:rStyle w:val="7"/>
          <w:rFonts w:hint="default" w:ascii="Arial" w:hAnsi="Arial" w:cs="Arial"/>
          <w:i w:val="0"/>
          <w:iCs w:val="0"/>
          <w:caps w:val="0"/>
          <w:color w:val="0000AA"/>
          <w:spacing w:val="0"/>
          <w:sz w:val="24"/>
          <w:szCs w:val="24"/>
          <w:u w:val="none"/>
          <w:shd w:val="clear" w:fill="EBEBEB"/>
        </w:rPr>
        <w:t>ы-Мансийского автономного округа - Югры</w:t>
      </w:r>
      <w:r>
        <w:rPr>
          <w:rStyle w:val="7"/>
          <w:rFonts w:hint="default" w:ascii="Arial" w:hAnsi="Arial" w:cs="Arial"/>
          <w:i w:val="0"/>
          <w:iCs w:val="0"/>
          <w:caps w:val="0"/>
          <w:color w:val="0000AA"/>
          <w:spacing w:val="0"/>
          <w:sz w:val="24"/>
          <w:szCs w:val="24"/>
          <w:u w:val="none"/>
          <w:shd w:val="clear" w:fill="EBEBEB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AA"/>
          <w:spacing w:val="0"/>
          <w:sz w:val="24"/>
          <w:szCs w:val="24"/>
          <w:u w:val="none"/>
          <w:shd w:val="clear" w:fill="EBEBEB"/>
        </w:rPr>
        <w:t>от 22.02.2022 N 1-нп</w:t>
      </w:r>
      <w:r>
        <w:rPr>
          <w:rFonts w:hint="default" w:ascii="Arial" w:hAnsi="Arial" w:cs="Arial"/>
          <w:i w:val="0"/>
          <w:iCs w:val="0"/>
          <w:caps w:val="0"/>
          <w:color w:val="0000AA"/>
          <w:spacing w:val="0"/>
          <w:sz w:val="24"/>
          <w:szCs w:val="24"/>
          <w:u w:val="none"/>
          <w:shd w:val="clear" w:fill="EBEBEB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t>)</w:t>
      </w:r>
    </w:p>
    <w:p>
      <w:pPr>
        <w:pStyle w:val="9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EBEBEB"/>
        <w:spacing w:before="0" w:beforeAutospacing="0" w:after="0" w:afterAutospacing="0" w:line="330" w:lineRule="atLeast"/>
        <w:ind w:left="0" w:right="0" w:firstLine="0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</w:pPr>
    </w:p>
    <w:p>
      <w:pPr>
        <w:pStyle w:val="9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EBEBEB"/>
        <w:spacing w:before="0" w:beforeAutospacing="0" w:after="0" w:afterAutospacing="0" w:line="330" w:lineRule="atLeast"/>
        <w:ind w:left="0" w:right="0" w:firstLine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2B4279"/>
          <w:spacing w:val="0"/>
          <w:sz w:val="28"/>
          <w:szCs w:val="28"/>
        </w:rPr>
      </w:pPr>
      <w:r>
        <w:rPr>
          <w:color w:val="auto"/>
          <w:sz w:val="28"/>
          <w:szCs w:val="28"/>
        </w:rPr>
        <w:t xml:space="preserve"> Заявка для участия в региональном конкурсе</w:t>
      </w:r>
      <w:r>
        <w:rPr>
          <w:color w:val="auto"/>
          <w:sz w:val="28"/>
          <w:szCs w:val="28"/>
        </w:rPr>
        <w:br w:type="textWrapping"/>
      </w:r>
      <w:r>
        <w:rPr>
          <w:color w:val="auto"/>
          <w:sz w:val="28"/>
          <w:szCs w:val="28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2B4279"/>
          <w:spacing w:val="0"/>
          <w:sz w:val="28"/>
          <w:szCs w:val="28"/>
          <w:shd w:val="clear" w:fill="EBEBEB"/>
        </w:rPr>
        <w:t>Заявка для участия в региональном конкурсе инициативных проектов, заполняемая в сервисе управления проектами инициативного бюджетирования Ханты-Мансийского автономного округа - Югры в государственной информационной системе Ханты-Мансийского автономного округа - Югры "Открытый регион - Югра" в информационно-телекоммуникационной сети "Интернет" по адресу: www.isib.myopenugra.ru (с указанием сведений об инициативном проекте)</w:t>
      </w:r>
    </w:p>
    <w:p>
      <w:pPr>
        <w:pStyle w:val="9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EBEBEB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  <w:lang w:val="ru-RU"/>
        </w:rPr>
        <w:t xml:space="preserve">МУНИЦИПАЛЬНОЕ ОБРАЗОВАНИЕ СЕЛЬСКОЕ ПОСЕЛЕНИЕ СОРУМ </w:t>
      </w:r>
    </w:p>
    <w:p>
      <w:pPr>
        <w:pStyle w:val="9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EBEBEB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  <w:lang w:val="ru-RU"/>
        </w:rPr>
        <w:t>БЕЛОЯРСКОГО РАЙОНА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t>____________________________________________________________</w:t>
      </w:r>
    </w:p>
    <w:p>
      <w:pPr>
        <w:pStyle w:val="9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EBEBEB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t>(наименование муниципального образования</w:t>
      </w:r>
    </w:p>
    <w:p>
      <w:pPr>
        <w:pStyle w:val="9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EBEBEB"/>
        <w:spacing w:before="0" w:beforeAutospacing="0" w:after="240" w:afterAutospacing="0" w:line="33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t>Ханты-Мансийского автономного округа - Югры)</w:t>
      </w:r>
    </w:p>
    <w:tbl>
      <w:tblPr>
        <w:tblStyle w:val="5"/>
        <w:tblW w:w="10617" w:type="dxa"/>
        <w:tblInd w:w="-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2886"/>
        <w:gridCol w:w="7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91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п/п</w:t>
            </w:r>
          </w:p>
        </w:tc>
        <w:tc>
          <w:tcPr>
            <w:tcW w:w="10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характеристика проекта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инициативного проекта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Благоустройство общественной территории «</w:t>
            </w:r>
            <w:r>
              <w:rPr>
                <w:color w:val="auto"/>
                <w:sz w:val="24"/>
                <w:szCs w:val="24"/>
                <w:lang w:val="ru-RU"/>
              </w:rPr>
              <w:t>Таёжный</w:t>
            </w:r>
            <w:r>
              <w:rPr>
                <w:color w:val="auto"/>
                <w:sz w:val="24"/>
                <w:szCs w:val="24"/>
              </w:rPr>
              <w:t xml:space="preserve"> бульвар» 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этап:   Строительство скейт -  площадки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инициативного проекта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spacing w:after="0"/>
              <w:ind w:firstLine="0"/>
              <w:rPr>
                <w:rFonts w:eastAsia="Arial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Сельское поселение Сорум является одним из трассовых </w:t>
            </w:r>
            <w:r>
              <w:rPr>
                <w:sz w:val="24"/>
                <w:szCs w:val="24"/>
                <w:lang w:val="ru-RU"/>
              </w:rPr>
              <w:t>посёлков</w:t>
            </w:r>
            <w:r>
              <w:rPr>
                <w:sz w:val="24"/>
                <w:szCs w:val="24"/>
              </w:rPr>
              <w:t xml:space="preserve"> Белоярского  района. Жители </w:t>
            </w:r>
            <w:r>
              <w:rPr>
                <w:sz w:val="24"/>
                <w:szCs w:val="24"/>
                <w:lang w:val="ru-RU"/>
              </w:rPr>
              <w:t>посёлка</w:t>
            </w:r>
            <w:r>
              <w:rPr>
                <w:sz w:val="24"/>
                <w:szCs w:val="24"/>
              </w:rPr>
              <w:t xml:space="preserve"> -л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юди разных возрастных категорий, но преимущество составляют семьи с детьми и </w:t>
            </w:r>
            <w:r>
              <w:rPr>
                <w:rFonts w:eastAsia="Arial"/>
                <w:sz w:val="24"/>
                <w:szCs w:val="24"/>
                <w:shd w:val="clear" w:color="auto" w:fill="FFFFFF"/>
                <w:lang w:val="ru-RU"/>
              </w:rPr>
              <w:t>молодёжь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. Благодаря проектам инициативного бюджетирования, с 2021 года начато строительство общественных территорий, в форме пешеходных бульваров. Все пешеходные бульвары расположены вдоль проезжей части и соединены между собой тротуарной дорожкой от жилых домов до социальных объектов, что </w:t>
            </w:r>
            <w:r>
              <w:rPr>
                <w:rFonts w:eastAsia="Arial"/>
                <w:sz w:val="24"/>
                <w:szCs w:val="24"/>
                <w:shd w:val="clear" w:color="auto" w:fill="FFFFFF"/>
                <w:lang w:val="ru-RU"/>
              </w:rPr>
              <w:t>даёт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 возможность безопасного движения для всех жителей и гостей </w:t>
            </w:r>
            <w:r>
              <w:rPr>
                <w:rFonts w:eastAsia="Arial"/>
                <w:sz w:val="24"/>
                <w:szCs w:val="24"/>
                <w:shd w:val="clear" w:color="auto" w:fill="FFFFFF"/>
                <w:lang w:val="ru-RU"/>
              </w:rPr>
              <w:t>посёлка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. </w:t>
            </w:r>
          </w:p>
          <w:p>
            <w:pPr>
              <w:spacing w:after="0"/>
              <w:ind w:firstLine="0"/>
              <w:rPr>
                <w:rFonts w:eastAsia="Arial"/>
                <w:sz w:val="24"/>
                <w:szCs w:val="24"/>
                <w:shd w:val="clear" w:color="auto" w:fill="FFFFFF"/>
              </w:rPr>
            </w:pPr>
          </w:p>
          <w:p>
            <w:pPr>
              <w:shd w:val="clear"/>
              <w:spacing w:after="0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Благоустроенную территорию планируется оснастить объектами для активного отдыха. Для малышей уже имеются детские игровые площадки.  Для подростков и </w:t>
            </w:r>
            <w:r>
              <w:rPr>
                <w:rFonts w:eastAsia="Arial"/>
                <w:sz w:val="24"/>
                <w:szCs w:val="24"/>
                <w:shd w:val="clear" w:color="auto" w:fill="FFFFFF"/>
                <w:lang w:val="ru-RU"/>
              </w:rPr>
              <w:t>молодёжи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, в рамках данного проекта, </w:t>
            </w:r>
            <w:r>
              <w:rPr>
                <w:sz w:val="24"/>
                <w:szCs w:val="24"/>
              </w:rPr>
              <w:t xml:space="preserve"> планируется реализовать первый этап проекта - строительство Скейт-площадки. А тротуарная дорожка, </w:t>
            </w:r>
            <w:r>
              <w:rPr>
                <w:sz w:val="24"/>
                <w:szCs w:val="24"/>
                <w:lang w:val="ru-RU"/>
              </w:rPr>
              <w:t>оснащённая</w:t>
            </w:r>
            <w:r>
              <w:rPr>
                <w:sz w:val="24"/>
                <w:szCs w:val="24"/>
              </w:rPr>
              <w:t xml:space="preserve"> приборами освещения, скамейками и урнами будет финальной точкой завершения первоначальной концепции в сфере комфортной городской среды, соединив все благоустроенные территории, реализованные в 2021-22 гг.</w:t>
            </w:r>
          </w:p>
          <w:p>
            <w:pPr>
              <w:shd w:val="clear"/>
              <w:spacing w:after="0"/>
              <w:ind w:firstLine="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  Скейт площадка станет новой точкой притяжения для детей подростков и </w:t>
            </w:r>
            <w:r>
              <w:rPr>
                <w:sz w:val="24"/>
                <w:szCs w:val="24"/>
                <w:highlight w:val="none"/>
                <w:lang w:val="ru-RU"/>
              </w:rPr>
              <w:t>молодёжи</w:t>
            </w:r>
            <w:r>
              <w:rPr>
                <w:sz w:val="24"/>
                <w:szCs w:val="24"/>
                <w:highlight w:val="none"/>
              </w:rPr>
              <w:t xml:space="preserve">. Активный отдых для данной категории населения является важной составляющей физического развития и воспитания подрастающего поколения. </w:t>
            </w:r>
          </w:p>
          <w:p>
            <w:pPr>
              <w:shd w:val="clear"/>
              <w:spacing w:after="0"/>
              <w:ind w:firstLine="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По результатам опроса жителей п. Сорум стало очевидным необходимость реализации данного проекта.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расположения (адрес) планируемого к реализации инициативного проекта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место расположения (адрес) планируемого к реализации инициативного проекта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Ханты-Мансийский автономный округ, Белоярский район, сельское поселение Сорум, ул. Таежная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 и задачи инициативного проекта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Цели проекта: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firstLine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рамках </w:t>
            </w:r>
            <w:r>
              <w:rPr>
                <w:color w:val="auto"/>
                <w:sz w:val="24"/>
                <w:szCs w:val="24"/>
              </w:rPr>
              <w:t>национальн</w:t>
            </w:r>
            <w:r>
              <w:rPr>
                <w:color w:val="auto"/>
                <w:sz w:val="24"/>
                <w:szCs w:val="24"/>
                <w:lang w:val="ru-RU"/>
              </w:rPr>
              <w:t>ого</w:t>
            </w:r>
            <w:r>
              <w:rPr>
                <w:color w:val="auto"/>
                <w:sz w:val="24"/>
                <w:szCs w:val="24"/>
              </w:rPr>
              <w:t xml:space="preserve"> проект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«Жилье и городская среда»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:</w:t>
            </w:r>
          </w:p>
          <w:p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Создать комфортные условия проживания населения на территории сельского поселения Сорум.</w:t>
            </w:r>
          </w:p>
          <w:p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Увеличить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количество благоустроенных территорий с 3 до 7 к 2024 году.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0" w:leftChars="0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рамках  национального проекта «Безопасные и качественные дороги»:</w:t>
            </w:r>
          </w:p>
          <w:p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/>
              <w:ind w:left="0" w:leftChars="0" w:firstLine="0" w:firstLineChars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Увеличить количество пешеходных зон 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0" w:leftChars="0" w:firstLine="0" w:firstLineChars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рамках национального проекта «Демография»:</w:t>
            </w:r>
          </w:p>
          <w:p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/>
              <w:ind w:left="0" w:leftChars="0" w:firstLine="0" w:firstLineChars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Увеличить количество объектов спорта для населения к 2024 году до 7 шт.</w:t>
            </w:r>
          </w:p>
          <w:p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/>
              <w:ind w:left="0" w:leftChars="0" w:firstLine="0" w:firstLineChars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Увеличение населения активно занимающихся спортом до 200 человек к 2024 году.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Задачами проекта является:</w:t>
            </w:r>
          </w:p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rFonts w:eastAsia="Montserrat"/>
                <w:color w:val="303134"/>
                <w:sz w:val="24"/>
                <w:szCs w:val="24"/>
                <w:shd w:val="clear" w:color="auto" w:fill="FFFFFF"/>
              </w:rPr>
              <w:t>Обеспечение активного досуга детей, подростков и молодёжи ;</w:t>
            </w:r>
            <w:r>
              <w:rPr>
                <w:rFonts w:eastAsia="Montserrat"/>
                <w:color w:val="303134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eastAsia="Montserrat"/>
                <w:color w:val="303134"/>
                <w:sz w:val="24"/>
                <w:szCs w:val="24"/>
                <w:shd w:val="clear" w:color="auto" w:fill="FFFFFF"/>
              </w:rPr>
              <w:t>2. Формирование навыков здорового образа жизни;</w:t>
            </w:r>
            <w:r>
              <w:rPr>
                <w:rFonts w:eastAsia="Montserrat"/>
                <w:color w:val="303134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eastAsia="Montserrat"/>
                <w:color w:val="303134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color w:val="auto"/>
                <w:sz w:val="24"/>
                <w:szCs w:val="24"/>
              </w:rPr>
              <w:t>Обеспечение безопасности движения для жителей и гостей п. Сорум;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0" w:leftChars="0" w:firstLine="0" w:firstLineChars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Обеспечение населения объектами спорта, а также подготовить спортивный резерв;</w:t>
            </w:r>
          </w:p>
          <w:p>
            <w:pPr>
              <w:pStyle w:val="9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Chars="0" w:right="0" w:rightChars="0"/>
              <w:rPr>
                <w:rFonts w:hint="default" w:ascii="Hauss" w:hAnsi="Hauss" w:eastAsia="Hauss" w:cs="Hauss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shd w:val="clear" w:fill="FFFFFF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5.</w:t>
            </w:r>
            <w:r>
              <w:rPr>
                <w:color w:val="auto"/>
                <w:sz w:val="24"/>
                <w:szCs w:val="24"/>
              </w:rPr>
              <w:t>Вовлечение активных граждан и подрастающее поколение к решению вопросов благоустройства.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вопроса (проблемы), решение которого имеет приоритетное значение для жителей муниципального образования или его части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sz w:val="21"/>
                <w:szCs w:val="21"/>
              </w:rPr>
            </w:pP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480" w:firstLineChars="200"/>
              <w:rPr>
                <w:rFonts w:eastAsia="sans-serif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Montserrat"/>
                <w:color w:val="auto"/>
                <w:sz w:val="24"/>
                <w:szCs w:val="24"/>
                <w:shd w:val="clear" w:color="auto" w:fill="FFFFFF"/>
              </w:rPr>
              <w:t xml:space="preserve">В настоящее время очень важно развитие массового спорта и укрепление здоровья нации. «Для этого продолжим популяризировать спорт среди людей всех возрастов, создавая условия для занятия физической культурой, чтобы это можно было делать в шаговой доступности от дома или от места работы, и не только в залах, но и на общественных площадках, которые для этого приспособлены» - нацеливает глава правительства М.В. Мишустин.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sans-serif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Montserrat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Здоровый и активный  образ  жизни </w:t>
            </w:r>
            <w:r>
              <w:rPr>
                <w:rFonts w:eastAsia="Montserrat"/>
                <w:color w:val="auto"/>
                <w:sz w:val="24"/>
                <w:szCs w:val="24"/>
                <w:highlight w:val="none"/>
                <w:shd w:val="clear" w:color="auto" w:fill="FFFFFF"/>
                <w:lang w:val="ru-RU"/>
              </w:rPr>
              <w:t>даёт</w:t>
            </w:r>
            <w:r>
              <w:rPr>
                <w:rFonts w:eastAsia="Montserrat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 возможность подрастающему поколению не только быть здоровыми, но и помогает развивать свои личностные качества, так необходимые сегодня нашей </w:t>
            </w:r>
            <w:r>
              <w:rPr>
                <w:rFonts w:eastAsia="Montserrat"/>
                <w:color w:val="auto"/>
                <w:sz w:val="24"/>
                <w:szCs w:val="24"/>
                <w:highlight w:val="none"/>
                <w:shd w:val="clear" w:color="auto" w:fill="FFFFFF"/>
                <w:lang w:val="ru-RU"/>
              </w:rPr>
              <w:t>молодёжи</w:t>
            </w:r>
            <w:r>
              <w:rPr>
                <w:rFonts w:eastAsia="Montserrat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.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480" w:firstLineChars="200"/>
              <w:rPr>
                <w:rFonts w:hint="default" w:eastAsia="sans-serif"/>
                <w:color w:val="auto"/>
                <w:sz w:val="24"/>
                <w:szCs w:val="24"/>
                <w:highlight w:val="none"/>
                <w:shd w:val="clear" w:color="auto" w:fill="FFFFFF"/>
                <w:lang w:val="en-US"/>
              </w:rPr>
            </w:pPr>
            <w:r>
              <w:rPr>
                <w:rFonts w:eastAsia="sans-serif"/>
                <w:color w:val="auto"/>
                <w:sz w:val="24"/>
                <w:szCs w:val="24"/>
                <w:highlight w:val="none"/>
                <w:shd w:val="clear" w:color="auto" w:fill="FFFFFF"/>
              </w:rPr>
              <w:t>Планирование семейного отдыха также является немаловажной составляющей данного проекта. Активный семейный  отдых  приносит положительные результаты в развитии и укреплении семейных отношений. Чем больше объектов для семейного отдыха появится на территории, тем больше вероятность укрепления отношений между родителями и их детьми. Совместные занятия спортом и  творчеством носят позитивный характер и являются главной составляющей в семейных отношениях между детьми и их родителями.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720" w:firstLineChars="300"/>
              <w:rPr>
                <w:rFonts w:eastAsia="sans-serif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sans-serif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Одним из приоритетных направлений данного проекта является и безопасность дорожного движение. Скейт-площадка по проекту располагается на территории </w:t>
            </w:r>
            <w:r>
              <w:rPr>
                <w:rFonts w:eastAsia="sans-serif"/>
                <w:color w:val="auto"/>
                <w:sz w:val="24"/>
                <w:szCs w:val="24"/>
                <w:highlight w:val="none"/>
                <w:shd w:val="clear" w:color="auto" w:fill="FFFFFF"/>
                <w:lang w:val="ru-RU"/>
              </w:rPr>
              <w:t>Таёжного</w:t>
            </w:r>
            <w:r>
              <w:rPr>
                <w:rFonts w:eastAsia="sans-serif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 бульвара, который будет проходить вдоль автодороги, соединяя все предыдущие пешеходные бульвары. Тем самым это гарантирует всем жителям и гостям п. Сорум безопасность движения.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eastAsia="sans-serif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      Успешная реализация инициативного проекта позволит решить вышеуказанные проблемы, тем самым обеспечит не только безопасность дорожного движения, но и позволить о</w:t>
            </w:r>
            <w:r>
              <w:rPr>
                <w:rFonts w:eastAsia="Montserrat"/>
                <w:color w:val="auto"/>
                <w:sz w:val="24"/>
                <w:szCs w:val="24"/>
                <w:highlight w:val="none"/>
                <w:shd w:val="clear" w:color="auto" w:fill="FFFFFF"/>
              </w:rPr>
              <w:t>беспечить активный досуг детей, молодёжи и взрослого населения</w:t>
            </w:r>
            <w:r>
              <w:rPr>
                <w:rFonts w:eastAsia="sans-serif"/>
                <w:color w:val="auto"/>
                <w:sz w:val="24"/>
                <w:szCs w:val="24"/>
                <w:highlight w:val="none"/>
                <w:shd w:val="clear" w:color="auto" w:fill="FFFFFF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реализации инициативного проекта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реализации инициативного проекта планируется провести следующие работы: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Вертикальная планировка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металлических конструкций для катания на скейте и роликах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6.</w:t>
            </w:r>
            <w:r>
              <w:rPr>
                <w:sz w:val="24"/>
                <w:szCs w:val="24"/>
              </w:rPr>
              <w:t>Пуско - наладочные работы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ожидаемого результата (ожидаемых результатов) реализации инициативного проекта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Инициативный проект направлен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 достижение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:</w:t>
            </w:r>
          </w:p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firstLine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Указа Президента Российской Федерации от 7 мая 2018 года № 204 «О национальных целях и стратегических задач развития Российской Федерации на период до 2024 года» </w:t>
            </w:r>
            <w:r>
              <w:rPr>
                <w:color w:val="auto"/>
                <w:sz w:val="24"/>
                <w:szCs w:val="24"/>
              </w:rPr>
              <w:t>национальн</w:t>
            </w:r>
            <w:r>
              <w:rPr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color w:val="auto"/>
                <w:sz w:val="24"/>
                <w:szCs w:val="24"/>
              </w:rPr>
              <w:t xml:space="preserve"> проект</w:t>
            </w:r>
            <w:r>
              <w:rPr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color w:val="auto"/>
                <w:sz w:val="24"/>
                <w:szCs w:val="24"/>
              </w:rPr>
              <w:t xml:space="preserve"> «Жилье и городская среда»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 «Безопасные и качественные дороги», «Демография»;</w:t>
            </w:r>
          </w:p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color w:val="auto"/>
                <w:sz w:val="24"/>
                <w:szCs w:val="24"/>
              </w:rPr>
              <w:t>тратегической цели развития Югры - повышение качества жизни населения автономного округа, обозначенной Стратегией социально-экономического развития Ханты-Мансийского автономного округа - Югры до 2030 года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</w:t>
            </w:r>
            <w:r>
              <w:rPr>
                <w:color w:val="auto"/>
                <w:sz w:val="24"/>
                <w:szCs w:val="24"/>
              </w:rPr>
              <w:t>остижение целей муниципальной программы сельского поселения Сорум «Реализация полномочий органов местного самоуправления сельского поселения Сорум» в сфере формирования комфортной городской среды и повышения эффективности бюджетных расходов за счет вовлечения жителей п. Сорум в процесс принятия решений при формировании инициативных проектов.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результате завершения работ по благоустройству в </w:t>
            </w:r>
            <w:r>
              <w:rPr>
                <w:color w:val="auto"/>
                <w:sz w:val="24"/>
                <w:szCs w:val="24"/>
                <w:lang w:val="ru-RU"/>
              </w:rPr>
              <w:t>посёлке</w:t>
            </w:r>
            <w:r>
              <w:rPr>
                <w:color w:val="auto"/>
                <w:sz w:val="24"/>
                <w:szCs w:val="24"/>
              </w:rPr>
              <w:t xml:space="preserve"> Сорум появится не только новая территория для активного отдыха, но и решится вопрос безопасного движения. Связующий тротуар от жилых многоквартирных домов к социальным объектам сделает территорию п. Сорум ещё более привлекательной и безопасной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планируемые сроки реализации инициативного проекта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 - сентябрь 2023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количество благополучателей &lt;1&gt; от реализации проекта, человек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15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7</w:t>
            </w:r>
            <w:r>
              <w:rPr>
                <w:color w:val="auto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необходимых расходов на реализацию инициативного проекта, тыс. </w:t>
            </w:r>
            <w:r>
              <w:rPr>
                <w:sz w:val="21"/>
                <w:szCs w:val="21"/>
                <w:lang w:val="ru-RU"/>
              </w:rPr>
              <w:t>р</w:t>
            </w:r>
            <w:r>
              <w:rPr>
                <w:sz w:val="21"/>
                <w:szCs w:val="21"/>
              </w:rPr>
              <w:t>ублей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6140,37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смета затрат (расчет) на реализацию инициативного проекта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сводный сметный расчёт прилагается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Финансирование инициативного проекта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бюджет: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средств, тыс. </w:t>
            </w:r>
            <w:r>
              <w:rPr>
                <w:sz w:val="21"/>
                <w:szCs w:val="21"/>
                <w:lang w:val="ru-RU"/>
              </w:rPr>
              <w:t>р</w:t>
            </w:r>
            <w:r>
              <w:rPr>
                <w:sz w:val="21"/>
                <w:szCs w:val="21"/>
              </w:rPr>
              <w:t>ублей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1780,71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доля объема средств муниципального образования в общем </w:t>
            </w:r>
            <w:r>
              <w:rPr>
                <w:sz w:val="21"/>
                <w:szCs w:val="21"/>
                <w:lang w:val="ru-RU"/>
              </w:rPr>
              <w:t>объёме</w:t>
            </w:r>
            <w:r>
              <w:rPr>
                <w:sz w:val="21"/>
                <w:szCs w:val="21"/>
              </w:rPr>
              <w:t xml:space="preserve"> финансовых вложений на реализацию проекта, %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Инициативные платежи: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от граждан, тыс. </w:t>
            </w:r>
            <w:r>
              <w:rPr>
                <w:sz w:val="21"/>
                <w:szCs w:val="21"/>
                <w:lang w:val="ru-RU"/>
              </w:rPr>
              <w:t>р</w:t>
            </w:r>
            <w:r>
              <w:rPr>
                <w:sz w:val="21"/>
                <w:szCs w:val="21"/>
              </w:rPr>
              <w:t>ублей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61,404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подтверждающие документы (гарантийные письма)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прилагается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индивидуальных предпринимателей и (или) юридических лиц, тыс. рублей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подтверждающие документы (гарантийные письма)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доля объема инициативных платежей в общем </w:t>
            </w:r>
            <w:r>
              <w:rPr>
                <w:sz w:val="21"/>
                <w:szCs w:val="21"/>
                <w:lang w:val="ru-RU"/>
              </w:rPr>
              <w:t>объёме</w:t>
            </w:r>
            <w:r>
              <w:rPr>
                <w:sz w:val="21"/>
                <w:szCs w:val="21"/>
              </w:rPr>
              <w:t xml:space="preserve"> финансовых вложений на реализацию проекта, %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Ханты-Мансийского автономного округа - Югры: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запрашиваемая сумма субсидии, тыс. </w:t>
            </w:r>
            <w:r>
              <w:rPr>
                <w:sz w:val="21"/>
                <w:szCs w:val="21"/>
                <w:lang w:val="ru-RU"/>
              </w:rPr>
              <w:t>р</w:t>
            </w:r>
            <w:r>
              <w:rPr>
                <w:sz w:val="21"/>
                <w:szCs w:val="21"/>
              </w:rPr>
              <w:t>ублей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4 298,26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доля объема средств из бюджета Ханты-Мансийского автономного округа - Югры в общем </w:t>
            </w:r>
            <w:r>
              <w:rPr>
                <w:sz w:val="21"/>
                <w:szCs w:val="21"/>
                <w:lang w:val="ru-RU"/>
              </w:rPr>
              <w:t>объёме</w:t>
            </w:r>
            <w:r>
              <w:rPr>
                <w:sz w:val="21"/>
                <w:szCs w:val="21"/>
              </w:rPr>
              <w:t xml:space="preserve"> финансовых вложений на реализацию проекта, %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Нефинансовый вклад (трудовое участие) в реализации инициативного проекта: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Трудовое участие: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количество граждан, готовых оказать содействие, человек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участия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общестроительных работ не связанных с работами, требующими специального образования, навыков и подготовки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оценка стоимости трудового участия граждан, тыс. рублей (с приложением </w:t>
            </w:r>
            <w:r>
              <w:rPr>
                <w:sz w:val="21"/>
                <w:szCs w:val="21"/>
                <w:lang w:val="ru-RU"/>
              </w:rPr>
              <w:t>расчёта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прилагается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индивидуальных предпринимателей и (или) юридических лиц на безвозмездной основе в поставке товаров,выполнении работ, оказании услуг: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участия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оценочная стоимость участия, тыс. рублей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подтверждающие документы (гарантийные письма)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прилагается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об оригинальности/необычности проекта (использование инновационных подходов и технологий в проекте)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данного проекта заключается в следующем:</w:t>
            </w:r>
          </w:p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Дизайнерский подход. Все металлические конструкции скейт - площадки будут располагаться на природном ландшафте, что позволит в дальнейшем расширить парковую зону и сохранить природный ландшафт. Конструкция площадки носит безопасный характер и разделена на несколько секторов для занятий не только на скейтборде, но и на роликах и самокатах.</w:t>
            </w:r>
          </w:p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Скейт-площадка станет не только местом активного отдыха, но и местом проведения соревнований, в рамках межпоселенческого сотрудничества. В </w:t>
            </w:r>
            <w:r>
              <w:rPr>
                <w:sz w:val="24"/>
                <w:szCs w:val="24"/>
                <w:lang w:val="ru-RU"/>
              </w:rPr>
              <w:t>посёлке</w:t>
            </w:r>
            <w:r>
              <w:rPr>
                <w:sz w:val="24"/>
                <w:szCs w:val="24"/>
              </w:rPr>
              <w:t xml:space="preserve"> Сорум в 2023 году планируется провести Спортивный фестиваль по скейтбордингу. Среди детей и </w:t>
            </w:r>
            <w:r>
              <w:rPr>
                <w:sz w:val="24"/>
                <w:szCs w:val="24"/>
                <w:lang w:val="ru-RU"/>
              </w:rPr>
              <w:t>молодёжи</w:t>
            </w:r>
            <w:r>
              <w:rPr>
                <w:sz w:val="24"/>
                <w:szCs w:val="24"/>
              </w:rPr>
              <w:t xml:space="preserve"> сельских поселений Белоярского района ХМАО-Югры.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желающие смогут принять участие в увлекательном мероприятии. 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Скейтбординг помогает развивать координацию, что особенно актуально в наше время, когда большинство людей привыкли к сидячему образу жизни. Наша задача реализовывать такие инновационные проекты для укрепления здоровья подрастающего поколения и развития личностного роста </w:t>
            </w:r>
            <w:r>
              <w:rPr>
                <w:sz w:val="24"/>
                <w:szCs w:val="24"/>
                <w:lang w:val="ru-RU"/>
              </w:rPr>
              <w:t>молодёжи</w:t>
            </w:r>
            <w:r>
              <w:rPr>
                <w:sz w:val="24"/>
                <w:szCs w:val="24"/>
              </w:rPr>
              <w:t>, в результате достижения спортивных результатов.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реализация инициативного проекта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использование специальных информационных досок/стендов;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информационные доски сельского поселения Сорум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публикаций в газетах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Еженедельная газета «Белоярские вести» от 30.12.2022 № 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информация по телевидению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информация в информационно-телекоммуникационной сети "Интернет", социальных сетях</w: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instrText xml:space="preserve"> HYPERLINK "http://admsorum.ru/info/news/?ELEMENT_ID=76493#tabs-container1" </w:instrText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7"/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t>http://admsorum.ru/info/news/?ELEMENT_ID=76493#tabs-container1</w:t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instrText xml:space="preserve"> HYPERLINK "http://admsorum.ru/info/news/?ELEMENT_ID=76498#tabs-container1" </w:instrText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7"/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t>http://admsorum.ru/info/news/?ELEMENT_ID=76498#tabs-container1</w:t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instrText xml:space="preserve"> HYPERLINK "http://admsorum.ru/info/news/?ELEMENT_ID=76503#tabs-container1" </w:instrText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7"/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t>http://admsorum.ru/info/news/?ELEMENT_ID=76503#tabs-container1</w:t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instrText xml:space="preserve"> HYPERLINK "http://admsorum.ru/info/news/?ELEMENT_ID=76501#tabs-container1" </w:instrText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7"/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t>http://admsorum.ru/info/news/?ELEMENT_ID=76501#tabs-container1</w:t>
            </w:r>
            <w:r>
              <w:rPr>
                <w:rFonts w:hint="default"/>
                <w:b w:val="0"/>
                <w:bCs w:val="0"/>
                <w:color w:val="FF0000"/>
                <w:sz w:val="24"/>
                <w:szCs w:val="24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 HYPERLINK "https://vk.com/public216214262" </w:instrText>
            </w:r>
            <w:r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b/>
                <w:bCs/>
                <w:sz w:val="24"/>
                <w:szCs w:val="24"/>
              </w:rPr>
              <w:t>https://vk.com/public216214262</w:t>
            </w:r>
            <w:r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https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://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t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.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me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/с/1650174353/616" 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https</w:t>
            </w:r>
            <w:r>
              <w:rPr>
                <w:rStyle w:val="7"/>
                <w:b/>
                <w:bCs/>
                <w:sz w:val="24"/>
                <w:szCs w:val="24"/>
              </w:rPr>
              <w:t>://</w:t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Style w:val="7"/>
                <w:b/>
                <w:bCs/>
                <w:sz w:val="24"/>
                <w:szCs w:val="24"/>
              </w:rPr>
              <w:t>.</w:t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me</w:t>
            </w:r>
            <w:r>
              <w:rPr>
                <w:rStyle w:val="7"/>
                <w:b/>
                <w:bCs/>
                <w:sz w:val="24"/>
                <w:szCs w:val="24"/>
              </w:rPr>
              <w:t>/с/1650174353/616</w: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https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://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vk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.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com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/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wall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-173645863_2116" 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https</w:t>
            </w:r>
            <w:r>
              <w:rPr>
                <w:rStyle w:val="7"/>
                <w:b/>
                <w:bCs/>
                <w:sz w:val="24"/>
                <w:szCs w:val="24"/>
              </w:rPr>
              <w:t>://</w:t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vk</w:t>
            </w:r>
            <w:r>
              <w:rPr>
                <w:rStyle w:val="7"/>
                <w:b/>
                <w:bCs/>
                <w:sz w:val="24"/>
                <w:szCs w:val="24"/>
              </w:rPr>
              <w:t>.</w:t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com</w:t>
            </w:r>
            <w:r>
              <w:rPr>
                <w:rStyle w:val="7"/>
                <w:b/>
                <w:bCs/>
                <w:sz w:val="24"/>
                <w:szCs w:val="24"/>
              </w:rPr>
              <w:t>/</w:t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wall</w:t>
            </w:r>
            <w:r>
              <w:rPr>
                <w:rStyle w:val="7"/>
                <w:b/>
                <w:bCs/>
                <w:sz w:val="24"/>
                <w:szCs w:val="24"/>
              </w:rPr>
              <w:t>-173645863_2116</w: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https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://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t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.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me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/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c</w:instrText>
            </w:r>
            <w:r>
              <w:rPr>
                <w:b/>
                <w:bCs/>
                <w:color w:val="auto"/>
                <w:sz w:val="24"/>
                <w:szCs w:val="24"/>
              </w:rPr>
              <w:instrText xml:space="preserve">/1650174353/628" 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https</w:t>
            </w:r>
            <w:r>
              <w:rPr>
                <w:rStyle w:val="7"/>
                <w:b/>
                <w:bCs/>
                <w:sz w:val="24"/>
                <w:szCs w:val="24"/>
              </w:rPr>
              <w:t>://</w:t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Style w:val="7"/>
                <w:b/>
                <w:bCs/>
                <w:sz w:val="24"/>
                <w:szCs w:val="24"/>
              </w:rPr>
              <w:t>.</w:t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me</w:t>
            </w:r>
            <w:r>
              <w:rPr>
                <w:rStyle w:val="7"/>
                <w:b/>
                <w:bCs/>
                <w:sz w:val="24"/>
                <w:szCs w:val="24"/>
              </w:rPr>
              <w:t>/</w:t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rStyle w:val="7"/>
                <w:b/>
                <w:bCs/>
                <w:sz w:val="24"/>
                <w:szCs w:val="24"/>
              </w:rPr>
              <w:t>/1650174353/628</w: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instrText xml:space="preserve"> HYPERLINK "https://vk.com/wall-17364863_2087" </w:instrTex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https</w:t>
            </w:r>
            <w:r>
              <w:rPr>
                <w:rStyle w:val="7"/>
                <w:b/>
                <w:bCs/>
                <w:sz w:val="24"/>
                <w:szCs w:val="24"/>
              </w:rPr>
              <w:t>://</w:t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vk.com</w:t>
            </w:r>
            <w:r>
              <w:rPr>
                <w:rStyle w:val="7"/>
                <w:b/>
                <w:bCs/>
                <w:sz w:val="24"/>
                <w:szCs w:val="24"/>
              </w:rPr>
              <w:t>/</w:t>
            </w:r>
            <w:r>
              <w:rPr>
                <w:rStyle w:val="7"/>
                <w:b/>
                <w:bCs/>
                <w:sz w:val="24"/>
                <w:szCs w:val="24"/>
                <w:lang w:val="en-US"/>
              </w:rPr>
              <w:t>wall-17364863_2087</w: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Ожидаемые результаты инициативного проекта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эффективность: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число благополучателей, человек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 xml:space="preserve">Все жители посёлка Сорум 1562 человека, а также при проведении спортивных межпоселенческих мероприятий, благополучателями станут спортсмены и болельщики в год около 500 человек.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число лиц, </w:t>
            </w:r>
            <w:r>
              <w:rPr>
                <w:sz w:val="21"/>
                <w:szCs w:val="21"/>
                <w:lang w:val="ru-RU"/>
              </w:rPr>
              <w:t>вовлечённых</w:t>
            </w:r>
            <w:r>
              <w:rPr>
                <w:sz w:val="21"/>
                <w:szCs w:val="21"/>
              </w:rPr>
              <w:t xml:space="preserve"> в реализацию проекта, человек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мероприятий, которые можно провести в ходе реализации проекта (при наличии)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мероприятия будут выполнены в соответствии со сметным расчётом, а также проведён субботник с участием активных граждан п. Сорум, общественная приёмка с торжественным открытием благоустроенной территории - Скейт площадки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Экономическая эффективность: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эксплуатационные расходы (в год) на содержание инициативного проекта, тыс. </w:t>
            </w:r>
            <w:r>
              <w:rPr>
                <w:sz w:val="21"/>
                <w:szCs w:val="21"/>
                <w:lang w:val="ru-RU"/>
              </w:rPr>
              <w:t>р</w:t>
            </w:r>
            <w:r>
              <w:rPr>
                <w:sz w:val="21"/>
                <w:szCs w:val="21"/>
              </w:rPr>
              <w:t>ублей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 (оплата освещения)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муниципального бюджета (в год) от эксплуатации инициативного проекта, тыс. рублей (при наличии)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Montserrat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Montserrat"/>
                <w:color w:val="auto"/>
                <w:sz w:val="24"/>
                <w:szCs w:val="24"/>
                <w:shd w:val="clear" w:color="auto" w:fill="FFFFFF"/>
              </w:rPr>
              <w:t>Поступление прямых доходов в бюджет посёлка от эксплуатации объекта не планируется, но при проведении межпоселенческих спортивных мероприятий появится возможность торговли для малых субъектов предпринимательства (быстрое питание (различная выпечка, безалкогольные напитки))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eastAsia="Montserrat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eastAsia="Montserrat"/>
                <w:color w:val="auto"/>
                <w:sz w:val="24"/>
                <w:szCs w:val="24"/>
                <w:shd w:val="clear" w:color="auto" w:fill="FFFFFF"/>
              </w:rPr>
              <w:t>Благотворительность, в форме благотворительных взносов для участия в соревнованиях, также станет приоритетным направлением использования данного объекта.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туристической привлекательности населенного пункта, роста количества туристов, человек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результате реализованного проекта повысится возможность проводимых межпоселенческих мероприятий, а соответственно и </w:t>
            </w:r>
            <w:r>
              <w:rPr>
                <w:color w:val="auto"/>
                <w:sz w:val="24"/>
                <w:szCs w:val="24"/>
                <w:lang w:val="ru-RU"/>
              </w:rPr>
              <w:t>возрастёт</w:t>
            </w:r>
            <w:r>
              <w:rPr>
                <w:color w:val="auto"/>
                <w:sz w:val="24"/>
                <w:szCs w:val="24"/>
              </w:rPr>
              <w:t xml:space="preserve"> посещаемость благоустроенной территории. С развитием данной территории, она станет привлекательной не только для жителей, но и гостей п. Сорум.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созданных рабочих мест, человек (при наличии)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новых бизнесов, единиц (при наличии)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sz w:val="21"/>
                <w:szCs w:val="21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Наличие механизмов эффективной эксплуатации и содержания инициативного проекта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территории будет осуществляться в соответствии с эксплуатационными требованиями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color w:val="auto"/>
                <w:sz w:val="24"/>
                <w:szCs w:val="24"/>
              </w:rPr>
              <w:t>содержание в исправном состоянии элементов наружного освещения, металлических конструкций, при необходимости их замена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покраска, уборка мусора, а также </w:t>
            </w:r>
            <w:r>
              <w:rPr>
                <w:color w:val="auto"/>
                <w:sz w:val="24"/>
                <w:szCs w:val="24"/>
              </w:rPr>
              <w:t xml:space="preserve">чистка тротуаров от снежного покрова в зимний период). </w:t>
            </w:r>
            <w:r>
              <w:rPr>
                <w:rFonts w:hint="default"/>
                <w:color w:val="auto"/>
                <w:sz w:val="24"/>
                <w:szCs w:val="24"/>
              </w:rPr>
              <w:t>В летний период времени инициативными гражданами будут проводиться общественные субботники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 также п</w:t>
            </w:r>
            <w:r>
              <w:rPr>
                <w:color w:val="auto"/>
                <w:sz w:val="24"/>
                <w:szCs w:val="24"/>
                <w:lang w:val="ru-RU"/>
              </w:rPr>
              <w:t>окраска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 уборка мусора в летний период и чистка тротуаров от снежного покрова в зимний период будет осуществляется силами трудоустроенных граждан в рамках заключенных договоров о совместной деятельности по организации и проведению общественных и временных работ с МКУ «Спутник».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В целях охраны общественного порядка будет привлечена добровольная народная дружина (ДНД).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администрация сельского поселения Сорум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 в последующем будем рассмотрена возможность передачи благоустроенной территории в эксплуатацию и содержание управляющей компании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указание соответствующих для этого ресурсов, тыс. </w:t>
            </w:r>
            <w:r>
              <w:rPr>
                <w:sz w:val="21"/>
                <w:szCs w:val="21"/>
                <w:lang w:val="ru-RU"/>
              </w:rPr>
              <w:t>р</w:t>
            </w:r>
            <w:r>
              <w:rPr>
                <w:sz w:val="21"/>
                <w:szCs w:val="21"/>
              </w:rPr>
              <w:t>ублей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об инициаторе (ах) проекта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контакты (ФИО, тел., адрес электронной почты)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Спирин Антон Владимирович, 89227734131, </w:t>
            </w:r>
            <w:r>
              <w:rPr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</w:instrText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color w:val="auto"/>
                <w:sz w:val="24"/>
                <w:szCs w:val="24"/>
              </w:rPr>
              <w:instrText xml:space="preserve">:</w:instrText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admsorum</w:instrText>
            </w:r>
            <w:r>
              <w:rPr>
                <w:color w:val="auto"/>
                <w:sz w:val="24"/>
                <w:szCs w:val="24"/>
              </w:rPr>
              <w:instrText xml:space="preserve">@</w:instrText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mail</w:instrText>
            </w:r>
            <w:r>
              <w:rPr>
                <w:color w:val="auto"/>
                <w:sz w:val="24"/>
                <w:szCs w:val="24"/>
              </w:rPr>
              <w:instrText xml:space="preserve">.</w:instrText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color w:val="auto"/>
                <w:sz w:val="24"/>
                <w:szCs w:val="24"/>
              </w:rPr>
              <w:instrText xml:space="preserve">" </w:instrText>
            </w:r>
            <w:r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sz w:val="24"/>
                <w:szCs w:val="24"/>
                <w:lang w:val="en-US"/>
              </w:rPr>
              <w:t>admsorum</w:t>
            </w:r>
            <w:r>
              <w:rPr>
                <w:rStyle w:val="7"/>
                <w:sz w:val="24"/>
                <w:szCs w:val="24"/>
              </w:rPr>
              <w:t>@</w:t>
            </w:r>
            <w:r>
              <w:rPr>
                <w:rStyle w:val="7"/>
                <w:sz w:val="24"/>
                <w:szCs w:val="24"/>
                <w:lang w:val="en-US"/>
              </w:rPr>
              <w:t>mail</w:t>
            </w:r>
            <w:r>
              <w:rPr>
                <w:rStyle w:val="7"/>
                <w:sz w:val="24"/>
                <w:szCs w:val="24"/>
              </w:rPr>
              <w:t>.</w:t>
            </w:r>
            <w:r>
              <w:rPr>
                <w:rStyle w:val="7"/>
                <w:sz w:val="24"/>
                <w:szCs w:val="24"/>
                <w:lang w:val="en-US"/>
              </w:rPr>
              <w:t>ru</w:t>
            </w:r>
            <w:r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представители </w:t>
            </w:r>
            <w:r>
              <w:rPr>
                <w:color w:val="auto"/>
                <w:sz w:val="24"/>
                <w:szCs w:val="24"/>
                <w:lang w:val="ru-RU"/>
              </w:rPr>
              <w:t>Молодёжного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волонтёрского</w:t>
            </w:r>
            <w:r>
              <w:rPr>
                <w:color w:val="auto"/>
                <w:sz w:val="24"/>
                <w:szCs w:val="24"/>
              </w:rPr>
              <w:t xml:space="preserve"> клуба «Твори добро», </w:t>
            </w:r>
            <w:r>
              <w:rPr>
                <w:color w:val="auto"/>
                <w:sz w:val="24"/>
                <w:szCs w:val="24"/>
                <w:lang w:val="ru-RU"/>
              </w:rPr>
              <w:t>руководитель</w:t>
            </w:r>
            <w:r>
              <w:rPr>
                <w:color w:val="auto"/>
                <w:sz w:val="24"/>
                <w:szCs w:val="24"/>
              </w:rPr>
              <w:t xml:space="preserve"> Алферова Кристина Сергеевна ,  89227734131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состав, человек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 xml:space="preserve"> человек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 представителе от муниципального образования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ФИО, должность, телефон, адрес электронной почты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Емельянова Людмила Владимировна 89324367995 </w:t>
            </w:r>
            <w:r>
              <w:rPr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</w:instrText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color w:val="auto"/>
                <w:sz w:val="24"/>
                <w:szCs w:val="24"/>
              </w:rPr>
              <w:instrText xml:space="preserve">:</w:instrText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admsorum</w:instrText>
            </w:r>
            <w:r>
              <w:rPr>
                <w:color w:val="auto"/>
                <w:sz w:val="24"/>
                <w:szCs w:val="24"/>
              </w:rPr>
              <w:instrText xml:space="preserve">@</w:instrText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mail</w:instrText>
            </w:r>
            <w:r>
              <w:rPr>
                <w:color w:val="auto"/>
                <w:sz w:val="24"/>
                <w:szCs w:val="24"/>
              </w:rPr>
              <w:instrText xml:space="preserve">.</w:instrText>
            </w:r>
            <w:r>
              <w:rPr>
                <w:color w:val="auto"/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color w:val="auto"/>
                <w:sz w:val="24"/>
                <w:szCs w:val="24"/>
              </w:rPr>
              <w:instrText xml:space="preserve">" </w:instrText>
            </w:r>
            <w:r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sz w:val="24"/>
                <w:szCs w:val="24"/>
                <w:lang w:val="en-US"/>
              </w:rPr>
              <w:t>admsorum</w:t>
            </w:r>
            <w:r>
              <w:rPr>
                <w:rStyle w:val="7"/>
                <w:sz w:val="24"/>
                <w:szCs w:val="24"/>
              </w:rPr>
              <w:t>@</w:t>
            </w:r>
            <w:r>
              <w:rPr>
                <w:rStyle w:val="7"/>
                <w:sz w:val="24"/>
                <w:szCs w:val="24"/>
                <w:lang w:val="en-US"/>
              </w:rPr>
              <w:t>mail</w:t>
            </w:r>
            <w:r>
              <w:rPr>
                <w:rStyle w:val="7"/>
                <w:sz w:val="24"/>
                <w:szCs w:val="24"/>
              </w:rPr>
              <w:t>.</w:t>
            </w:r>
            <w:r>
              <w:rPr>
                <w:rStyle w:val="7"/>
                <w:sz w:val="24"/>
                <w:szCs w:val="24"/>
                <w:lang w:val="en-US"/>
              </w:rPr>
              <w:t>ru</w:t>
            </w:r>
            <w:r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4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информация, комментарии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shd w:val="clear" w:color="auto" w:fill="FFFFFF"/>
              <w:spacing w:before="0" w:after="450" w:line="15" w:lineRule="atLeast"/>
              <w:ind w:firstLine="0"/>
              <w:rPr>
                <w:rFonts w:ascii="Open Sans" w:hAnsi="Open Sans" w:eastAsia="Open Sans" w:cs="Open San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color w:val="auto"/>
                <w:sz w:val="24"/>
                <w:szCs w:val="24"/>
              </w:rPr>
              <w:t xml:space="preserve">2023 год </w:t>
            </w:r>
            <w:r>
              <w:rPr>
                <w:rFonts w:eastAsia="sans-serif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в России объявлен Годом педагога и наставника, а</w:t>
            </w:r>
            <w:r>
              <w:rPr>
                <w:rFonts w:ascii="sans-serif" w:hAnsi="sans-serif" w:eastAsia="sans-serif" w:cs="sans-serif"/>
                <w:b w:val="0"/>
                <w:bCs w:val="0"/>
                <w:color w:val="1C3467"/>
                <w:sz w:val="45"/>
                <w:szCs w:val="45"/>
                <w:shd w:val="clear" w:color="auto" w:fill="FFFFFF"/>
              </w:rPr>
              <w:t xml:space="preserve"> </w:t>
            </w:r>
            <w:r>
              <w:rPr>
                <w:rFonts w:ascii="Open Sans" w:hAnsi="Open Sans" w:eastAsia="Open Sans" w:cs="Open Sans"/>
                <w:b w:val="0"/>
                <w:bCs w:val="0"/>
                <w:color w:val="auto"/>
                <w:sz w:val="24"/>
                <w:szCs w:val="24"/>
              </w:rPr>
              <w:t xml:space="preserve">2022 год в Ханты-Мансийском автономном округе Губернатором Югры Натальей Комаровой обозначен Годом Здоровьясбережения. Так в продолжении Года Здоровьясбережения и наступающего Года педагога и наставника реализация инициативного проекта позволит подрастающему поколению, </w:t>
            </w:r>
            <w:r>
              <w:rPr>
                <w:rFonts w:ascii="Open Sans" w:hAnsi="Open Sans" w:eastAsia="Open Sans" w:cs="Open Sans"/>
                <w:b w:val="0"/>
                <w:bCs w:val="0"/>
                <w:color w:val="auto"/>
                <w:sz w:val="24"/>
                <w:szCs w:val="24"/>
                <w:lang w:val="ru-RU"/>
              </w:rPr>
              <w:t>молодёжи</w:t>
            </w:r>
            <w:r>
              <w:rPr>
                <w:rFonts w:ascii="Open Sans" w:hAnsi="Open Sans" w:eastAsia="Open Sans" w:cs="Open Sans"/>
                <w:b w:val="0"/>
                <w:bCs w:val="0"/>
                <w:color w:val="auto"/>
                <w:sz w:val="24"/>
                <w:szCs w:val="24"/>
              </w:rPr>
              <w:t xml:space="preserve"> сохранить своё здоровье, популяризировать активный и здоровый образ жизни, укрепить отношения в семье между родителями  детьми.</w:t>
            </w:r>
          </w:p>
          <w:p>
            <w:pPr>
              <w:pStyle w:val="2"/>
              <w:keepNext w:val="0"/>
              <w:shd w:val="clear" w:color="auto" w:fill="FFFFFF"/>
              <w:spacing w:before="0" w:after="450" w:line="15" w:lineRule="atLeast"/>
              <w:ind w:firstLine="0"/>
              <w:rPr>
                <w:sz w:val="21"/>
                <w:szCs w:val="21"/>
              </w:rPr>
            </w:pPr>
            <w:r>
              <w:rPr>
                <w:rFonts w:ascii="Open Sans" w:hAnsi="Open Sans" w:eastAsia="Open Sans" w:cs="Open Sans"/>
                <w:b w:val="0"/>
                <w:bCs w:val="0"/>
                <w:color w:val="auto"/>
                <w:sz w:val="24"/>
                <w:szCs w:val="24"/>
              </w:rPr>
              <w:t>Скейтбординг - это экстремальный вид спорта, заключающийся в катании и  исполнении различных трюков на скейтборте. Наш проект  носит безопасный характер и рассчитан на   занятия не только на скейтборте , но и на роликах и  самокатах. Скейт-площадка имеет несколько направлений движения , которые не пересекаются между собой и разделены на сектора. Занятия скейтбордингом носит также оздоровительный характер для всех категорий граждан и развивает такие навыки , как чувство равновесия, координации, ловкости, развития мышц ног, предотвращает развитие плоскостопия.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EBEBEB"/>
        <w:spacing w:before="0" w:beforeAutospacing="0" w:after="0" w:afterAutospacing="0" w:line="330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t>________________</w:t>
      </w:r>
    </w:p>
    <w:p>
      <w:pPr>
        <w:pStyle w:val="9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EBEBEB"/>
        <w:spacing w:before="0" w:beforeAutospacing="0" w:after="0" w:afterAutospacing="0" w:line="33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EBEBEB"/>
        </w:rPr>
        <w:t>&lt;1&gt; Благополучатели - непосредственные потребители конечных результатов реализованного инициативного проекта.</w:t>
      </w:r>
      <w:bookmarkStart w:id="0" w:name="P0069"/>
      <w:bookmarkEnd w:id="0"/>
    </w:p>
    <w:p/>
    <w:sectPr>
      <w:pgSz w:w="11906" w:h="16838"/>
      <w:pgMar w:top="1440" w:right="386" w:bottom="1440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tserrat">
    <w:altName w:val="Courier New"/>
    <w:panose1 w:val="00000500000000000000"/>
    <w:charset w:val="CC"/>
    <w:family w:val="auto"/>
    <w:pitch w:val="default"/>
    <w:sig w:usb0="00000000" w:usb1="00000000" w:usb2="00000000" w:usb3="00000000" w:csb0="00000197" w:csb1="00000000"/>
  </w:font>
  <w:font w:name="Hau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57708F"/>
    <w:multiLevelType w:val="singleLevel"/>
    <w:tmpl w:val="AA57708F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CDD5796C"/>
    <w:multiLevelType w:val="singleLevel"/>
    <w:tmpl w:val="CDD5796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6BD92DF"/>
    <w:multiLevelType w:val="singleLevel"/>
    <w:tmpl w:val="D6BD92D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E870B16"/>
    <w:multiLevelType w:val="singleLevel"/>
    <w:tmpl w:val="EE870B1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02CEBAC"/>
    <w:multiLevelType w:val="multilevel"/>
    <w:tmpl w:val="102CEBA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D29F0"/>
    <w:rsid w:val="1A756D29"/>
    <w:rsid w:val="2A030D21"/>
    <w:rsid w:val="341B53E7"/>
    <w:rsid w:val="486B3A99"/>
    <w:rsid w:val="4AA07EE5"/>
    <w:rsid w:val="626D29F0"/>
    <w:rsid w:val="71FA0FD4"/>
    <w:rsid w:val="7BA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60" w:after="60"/>
      <w:ind w:firstLine="709"/>
      <w:jc w:val="both"/>
    </w:pPr>
    <w:rPr>
      <w:rFonts w:ascii="Times New Roman" w:hAnsi="Times New Roman" w:eastAsia="Times New Roman" w:cs="Times New Roman"/>
      <w:color w:val="000000"/>
      <w:sz w:val="26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qFormat/>
    <w:uiPriority w:val="0"/>
    <w:rPr>
      <w:sz w:val="16"/>
      <w:szCs w:val="16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styleId="8">
    <w:name w:val="annotation text"/>
    <w:basedOn w:val="1"/>
    <w:qFormat/>
    <w:uiPriority w:val="0"/>
    <w:rPr>
      <w:sz w:val="20"/>
    </w:rPr>
  </w:style>
  <w:style w:type="paragraph" w:styleId="9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2023-01-21T08:16:00Z</dcterms:created>
  <dc:creator>ZamGlavy</dc:creator>
  <cp:lastModifiedBy>ZamGlavy</cp:lastModifiedBy>
  <dcterms:modified xsi:type="dcterms:W3CDTF">2023-05-19T10:19:39Z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AC6B1638AEF5458EB34936677B44711F</vt:lpwstr>
  </property>
</Properties>
</file>